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58" w:rsidRDefault="00660558" w:rsidP="00347978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  <w:t>Added Value</w:t>
      </w:r>
    </w:p>
    <w:p w:rsidR="002D11F4" w:rsidRPr="002D11F4" w:rsidRDefault="00BF24CE" w:rsidP="002D11F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b/>
          <w:color w:val="808080" w:themeColor="background1" w:themeShade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>Upon request, a</w:t>
      </w:r>
      <w:r w:rsidR="00660558" w:rsidRPr="00232592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 xml:space="preserve">dded value cannot exceed </w:t>
      </w:r>
      <w:r w:rsidR="00232592" w:rsidRPr="00BE2501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  <w:u w:val="single"/>
        </w:rPr>
        <w:t>5</w:t>
      </w:r>
      <w:r w:rsidR="00660558" w:rsidRPr="00BE2501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  <w:u w:val="single"/>
        </w:rPr>
        <w:t>%</w:t>
      </w:r>
      <w:r w:rsidR="00660558" w:rsidRPr="00232592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 xml:space="preserve"> of IO revenue value</w:t>
      </w:r>
      <w:r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 xml:space="preserve"> and must be display or post-roll</w:t>
      </w:r>
      <w:r w:rsidR="00660558" w:rsidRPr="00232592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>.  Planning Directors approve exceptions.</w:t>
      </w:r>
    </w:p>
    <w:p w:rsidR="00ED2BB4" w:rsidRDefault="00ED2BB4" w:rsidP="00347978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  <w:t>Audio Specs</w:t>
      </w:r>
    </w:p>
    <w:p w:rsidR="00ED2BB4" w:rsidRPr="00ED2BB4" w:rsidRDefault="006B6997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Stream: </w:t>
      </w:r>
      <w:r w:rsidR="00ED2BB4"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(:30 or :60 audio)</w:t>
      </w:r>
    </w:p>
    <w:p w:rsidR="00ED2BB4" w:rsidRPr="00ED2BB4" w:rsidRDefault="006B6997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Live Event (Play-by-Play) : </w:t>
      </w:r>
      <w:r w:rsidR="00ED2BB4"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(:15 or :30, :30 preferred)</w:t>
      </w:r>
    </w:p>
    <w:p w:rsidR="00ED2BB4" w:rsidRPr="00ED2BB4" w:rsidRDefault="006B6997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Pre-Roll: </w:t>
      </w:r>
      <w:r w:rsidR="00ED2BB4"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(:15 or :30, :15 preferred)</w:t>
      </w:r>
    </w:p>
    <w:p w:rsidR="00ED2BB4" w:rsidRPr="00ED2BB4" w:rsidRDefault="006B6997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Mid-Roll: </w:t>
      </w:r>
      <w:r w:rsidR="00ED2BB4"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(:30 or :60)</w:t>
      </w:r>
    </w:p>
    <w:p w:rsidR="00ED2BB4" w:rsidRDefault="006B6997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Post-Roll: </w:t>
      </w:r>
      <w:r w:rsidR="00ED2BB4"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(:30 or :60)</w:t>
      </w:r>
    </w:p>
    <w:p w:rsidR="00ED3239" w:rsidRDefault="00ED3239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Host Reads: (:60)</w:t>
      </w:r>
    </w:p>
    <w:p w:rsidR="00ED3239" w:rsidRDefault="00ED3239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Vignettes: (:15 or :30)</w:t>
      </w:r>
    </w:p>
    <w:p w:rsidR="00ED3239" w:rsidRPr="00ED2BB4" w:rsidRDefault="00ED3239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Live Reads: (:60 script)</w:t>
      </w:r>
    </w:p>
    <w:p w:rsidR="00ED2BB4" w:rsidRPr="00ED2BB4" w:rsidRDefault="006B6997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Rejoins: </w:t>
      </w:r>
      <w:r w:rsidR="00ED2BB4"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(:10)</w:t>
      </w:r>
    </w:p>
    <w:p w:rsidR="00ED2BB4" w:rsidRPr="00ED2BB4" w:rsidRDefault="00ED2BB4" w:rsidP="0001130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20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File Size: 2MB or less</w:t>
      </w:r>
    </w:p>
    <w:p w:rsidR="00ED2BB4" w:rsidRPr="00ED2BB4" w:rsidRDefault="00ED2BB4" w:rsidP="0001130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20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Accepted File Type: Any (mp3 recommended)</w:t>
      </w:r>
    </w:p>
    <w:p w:rsidR="00ED2BB4" w:rsidRPr="00ED2BB4" w:rsidRDefault="00ED2BB4" w:rsidP="0001130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20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All audio to be provided slate free (the portion of the audio that reads the ISCI before the actual spot)</w:t>
      </w:r>
    </w:p>
    <w:p w:rsidR="00ED2BB4" w:rsidRPr="00ED2BB4" w:rsidRDefault="00ED2BB4" w:rsidP="0001130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20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Stereo (Mono not accepted)</w:t>
      </w:r>
    </w:p>
    <w:p w:rsidR="00ED2BB4" w:rsidRPr="00ED2BB4" w:rsidRDefault="00ED2BB4" w:rsidP="0001130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20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Minimum 128 kbps quality</w:t>
      </w:r>
    </w:p>
    <w:p w:rsidR="00C3142B" w:rsidRDefault="00C3142B" w:rsidP="00347978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  <w:t>Billing</w:t>
      </w:r>
    </w:p>
    <w:p w:rsidR="00C3142B" w:rsidRPr="006B6997" w:rsidRDefault="00C3142B" w:rsidP="00C3142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b/>
          <w:color w:val="808080" w:themeColor="background1" w:themeShade="80"/>
          <w:kern w:val="24"/>
          <w:sz w:val="24"/>
          <w:szCs w:val="24"/>
        </w:rPr>
      </w:pPr>
      <w:r w:rsidRPr="00232592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 xml:space="preserve">ESPN can </w:t>
      </w:r>
      <w:r w:rsidR="00BF24CE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 xml:space="preserve">only </w:t>
      </w:r>
      <w:r w:rsidRPr="00ED2BB4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 xml:space="preserve">bill </w:t>
      </w:r>
      <w:r w:rsidR="00BF24CE" w:rsidRPr="00ED2BB4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>on</w:t>
      </w:r>
      <w:r w:rsidRPr="00ED2BB4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 xml:space="preserve"> </w:t>
      </w:r>
      <w:r w:rsidR="00BF24CE" w:rsidRPr="00ED2BB4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>1</w:t>
      </w:r>
      <w:r w:rsidR="00BF24CE" w:rsidRPr="00ED2BB4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  <w:vertAlign w:val="superscript"/>
        </w:rPr>
        <w:t>st</w:t>
      </w:r>
      <w:r w:rsidRPr="00ED2BB4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 xml:space="preserve"> party impression </w:t>
      </w:r>
      <w:r w:rsidRPr="00232592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 xml:space="preserve">validation.  </w:t>
      </w:r>
      <w:r w:rsidR="00BF24CE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>No 3</w:t>
      </w:r>
      <w:r w:rsidR="00BF24CE" w:rsidRPr="00BF24CE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  <w:vertAlign w:val="superscript"/>
        </w:rPr>
        <w:t>rd</w:t>
      </w:r>
      <w:r w:rsidR="00BF24CE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 xml:space="preserve"> party billing allowed (Tracking only).</w:t>
      </w:r>
    </w:p>
    <w:p w:rsidR="006B6997" w:rsidRPr="006B6997" w:rsidRDefault="006B6997" w:rsidP="006B6997">
      <w:pPr>
        <w:pStyle w:val="ListParagraph"/>
        <w:numPr>
          <w:ilvl w:val="0"/>
          <w:numId w:val="1"/>
        </w:numPr>
        <w:rPr>
          <w:rFonts w:ascii="Segoe UI" w:eastAsia="Segoe UI" w:hAnsi="Segoe UI" w:cs="Segoe UI"/>
          <w:color w:val="808080" w:themeColor="background1" w:themeShade="80"/>
          <w:kern w:val="24"/>
        </w:rPr>
      </w:pPr>
      <w:r w:rsidRPr="006B6997">
        <w:rPr>
          <w:rFonts w:ascii="Segoe UI" w:eastAsia="Segoe UI" w:hAnsi="Segoe UI" w:cs="Segoe UI"/>
          <w:color w:val="808080" w:themeColor="background1" w:themeShade="80"/>
          <w:kern w:val="24"/>
        </w:rPr>
        <w:t>1st party audio impressions will be determined by Wide Orbit, ESPN’s digital audio adserver</w:t>
      </w:r>
    </w:p>
    <w:p w:rsidR="00F92481" w:rsidRDefault="00F92481" w:rsidP="00F92481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  <w:t>Category Exclusivity</w:t>
      </w:r>
    </w:p>
    <w:p w:rsidR="00F92481" w:rsidRPr="00232592" w:rsidRDefault="00F92481" w:rsidP="00F9248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</w:pPr>
      <w:r w:rsidRPr="00232592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 xml:space="preserve">Can only be guaranteed if ≥25% of related inventory is </w:t>
      </w:r>
      <w:r w:rsidR="00232592" w:rsidRPr="00232592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>purchased on SOV buys.</w:t>
      </w:r>
    </w:p>
    <w:p w:rsidR="00F92481" w:rsidRDefault="00F92481" w:rsidP="00347978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  <w:t>Cost Method</w:t>
      </w:r>
    </w:p>
    <w:p w:rsidR="00F92481" w:rsidRPr="00232592" w:rsidRDefault="00F92481" w:rsidP="00F9248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b/>
          <w:color w:val="808080" w:themeColor="background1" w:themeShade="80"/>
          <w:kern w:val="24"/>
          <w:sz w:val="24"/>
          <w:szCs w:val="24"/>
        </w:rPr>
      </w:pPr>
      <w:r w:rsidRPr="00232592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>ESPN primarily transacts on cpm impression</w:t>
      </w:r>
      <w:r w:rsidR="00660558" w:rsidRPr="00232592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 xml:space="preserve"> sales.</w:t>
      </w:r>
    </w:p>
    <w:p w:rsidR="00660558" w:rsidRPr="00232592" w:rsidRDefault="00660558" w:rsidP="00F9248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b/>
          <w:color w:val="808080" w:themeColor="background1" w:themeShade="80"/>
          <w:kern w:val="24"/>
          <w:sz w:val="24"/>
          <w:szCs w:val="24"/>
        </w:rPr>
      </w:pPr>
      <w:r w:rsidRPr="00232592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 xml:space="preserve">All </w:t>
      </w:r>
      <w:r w:rsidR="00BF24CE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>live and host read</w:t>
      </w:r>
      <w:r w:rsidRPr="00232592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 xml:space="preserve"> ownership must be Flat Fee cost based.  </w:t>
      </w:r>
    </w:p>
    <w:p w:rsidR="00C3142B" w:rsidRDefault="00C3142B" w:rsidP="00347978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  <w:t xml:space="preserve">IO </w:t>
      </w:r>
      <w:r w:rsidR="00BF24CE"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  <w:t>Requirements</w:t>
      </w:r>
    </w:p>
    <w:p w:rsidR="00AE4401" w:rsidRPr="00BF24CE" w:rsidRDefault="00BF24CE" w:rsidP="00AE440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Segoe UI" w:eastAsia="Segoe UI" w:hAnsi="Segoe UI" w:cs="Segoe UI"/>
          <w:b/>
          <w:color w:val="7F7F7F" w:themeColor="text1" w:themeTint="80"/>
          <w:kern w:val="24"/>
        </w:rPr>
      </w:pPr>
      <w:r w:rsidRPr="00BF24CE">
        <w:rPr>
          <w:rFonts w:ascii="Segoe UI" w:eastAsia="Segoe UI" w:hAnsi="Segoe UI" w:cs="Segoe UI"/>
          <w:color w:val="808080" w:themeColor="background1" w:themeShade="80"/>
          <w:kern w:val="24"/>
        </w:rPr>
        <w:t>If an IO is not available, email confirmation from client is required.</w:t>
      </w:r>
    </w:p>
    <w:p w:rsidR="00347978" w:rsidRPr="00611613" w:rsidRDefault="00347978" w:rsidP="00347978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 w:rsidRPr="00611613"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  <w:t>Creative</w:t>
      </w:r>
    </w:p>
    <w:p w:rsidR="00BF24CE" w:rsidRPr="00BF24CE" w:rsidRDefault="00BF24CE" w:rsidP="00BF24C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BF24CE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Deadline for creative:  </w:t>
      </w:r>
    </w:p>
    <w:p w:rsidR="00BF24CE" w:rsidRPr="00BF24CE" w:rsidRDefault="00BF24CE" w:rsidP="00BF24CE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BF24CE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5 business days prior to the campai</w:t>
      </w:r>
      <w:r w:rsidR="00011303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gn/flight start date for campaigns with stream , </w:t>
      </w:r>
      <w:r w:rsidRPr="00BF24CE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podcast, </w:t>
      </w:r>
      <w:r w:rsidR="00011303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or display</w:t>
      </w:r>
      <w:r w:rsidRPr="00BF24CE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.</w:t>
      </w:r>
      <w:r w:rsidR="00ED2BB4"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 </w:t>
      </w:r>
      <w:r w:rsid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  </w:t>
      </w:r>
    </w:p>
    <w:p w:rsidR="00ED2BB4" w:rsidRDefault="00BF24CE" w:rsidP="00ED2BB4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BF24CE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7 business days prior to the campaign/flight start date for </w:t>
      </w:r>
      <w:r w:rsidR="00011303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video, </w:t>
      </w:r>
      <w:r w:rsidRPr="00BF24CE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custom audio or </w:t>
      </w:r>
      <w:r w:rsidR="00011303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custom </w:t>
      </w:r>
      <w:r w:rsidRPr="00BF24CE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display creative.</w:t>
      </w:r>
    </w:p>
    <w:p w:rsidR="00011303" w:rsidRPr="00ED2BB4" w:rsidRDefault="00011303" w:rsidP="00ED2BB4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10 business day prior to the campaign/flight start date for host reads and live reads.</w:t>
      </w:r>
      <w:r w:rsidRPr="00011303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 </w:t>
      </w: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Any scripts for live or host reads must also be provided 10 business days prior.</w:t>
      </w:r>
    </w:p>
    <w:p w:rsidR="00ED2BB4" w:rsidRDefault="00ED2BB4" w:rsidP="00ED2BB4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Start dates must be moved or reallocation of dollars must be performed if the above criteria are not met.  </w:t>
      </w:r>
    </w:p>
    <w:p w:rsidR="00ED2BB4" w:rsidRPr="00ED2BB4" w:rsidRDefault="00ED2BB4" w:rsidP="00011303">
      <w:pPr>
        <w:numPr>
          <w:ilvl w:val="2"/>
          <w:numId w:val="1"/>
        </w:numPr>
        <w:tabs>
          <w:tab w:val="clear" w:pos="2160"/>
        </w:tabs>
        <w:spacing w:before="100" w:beforeAutospacing="1" w:after="100" w:afterAutospacing="1" w:line="240" w:lineRule="auto"/>
        <w:ind w:left="1440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Cost methods will be changed to Flat Fee if this is not agreed to by client. </w:t>
      </w:r>
    </w:p>
    <w:p w:rsidR="00BF24CE" w:rsidRPr="00BF24CE" w:rsidRDefault="00BF24CE" w:rsidP="00BF24C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BF24CE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Maximum of </w:t>
      </w:r>
      <w:r w:rsidR="00011303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12</w:t>
      </w:r>
      <w:r w:rsidRPr="00BF24CE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 audio swaps per month</w:t>
      </w:r>
    </w:p>
    <w:p w:rsidR="004A34FA" w:rsidRDefault="004A34FA" w:rsidP="004A34FA">
      <w:p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</w:p>
    <w:p w:rsidR="004A34FA" w:rsidRDefault="004A34FA" w:rsidP="004A34FA">
      <w:p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</w:p>
    <w:p w:rsidR="004A34FA" w:rsidRPr="004A34FA" w:rsidRDefault="004A34FA" w:rsidP="004A34FA">
      <w:p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</w:p>
    <w:p w:rsidR="00ED2BB4" w:rsidRDefault="00ED2BB4" w:rsidP="00347978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  <w:lastRenderedPageBreak/>
        <w:t>Frequency Settings</w:t>
      </w:r>
    </w:p>
    <w:p w:rsidR="00ED2BB4" w:rsidRPr="00ED2BB4" w:rsidRDefault="00ED2BB4" w:rsidP="00ED2BB4">
      <w:pPr>
        <w:spacing w:before="100" w:beforeAutospacing="1" w:after="100" w:afterAutospacing="1" w:line="240" w:lineRule="auto"/>
        <w:contextualSpacing/>
        <w:jc w:val="center"/>
        <w:rPr>
          <w:rFonts w:ascii="Segoe UI" w:eastAsia="Segoe UI" w:hAnsi="Segoe UI" w:cs="Segoe UI"/>
          <w:i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i/>
          <w:color w:val="7F7F7F" w:themeColor="text1" w:themeTint="80"/>
          <w:kern w:val="24"/>
          <w:sz w:val="24"/>
          <w:szCs w:val="24"/>
        </w:rPr>
        <w:t>The amount of time that separates one advertiser’s audio spot from being heard again by a user</w:t>
      </w:r>
    </w:p>
    <w:p w:rsidR="00ED2BB4" w:rsidRPr="00ED2BB4" w:rsidRDefault="00ED2BB4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Is set by time per listening session</w:t>
      </w:r>
    </w:p>
    <w:p w:rsidR="00ED2BB4" w:rsidRPr="00ED2BB4" w:rsidRDefault="00ED2BB4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Separation caps: Every 19th/35th/50th/65th/80th minute</w:t>
      </w:r>
      <w:r w:rsidR="00011303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 per listening session</w:t>
      </w: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, which equates to every 1st/2nd/3rd/4th/5th break</w:t>
      </w:r>
      <w:r w:rsidR="00011303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 per listening</w:t>
      </w: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.  </w:t>
      </w:r>
    </w:p>
    <w:p w:rsidR="00ED2BB4" w:rsidRPr="00ED2BB4" w:rsidRDefault="00ED2BB4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Caps are determined by impression goal for the flight window</w:t>
      </w:r>
    </w:p>
    <w:p w:rsidR="00ED2BB4" w:rsidRPr="00ED2BB4" w:rsidRDefault="00ED2BB4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Default separation setting is 50 </w:t>
      </w:r>
      <w:r w:rsidR="00011303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minutes per listening session</w:t>
      </w:r>
    </w:p>
    <w:p w:rsidR="00ED2BB4" w:rsidRDefault="00ED2BB4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CANNOT set frequency caps by user</w:t>
      </w:r>
    </w:p>
    <w:p w:rsidR="00ED2BB4" w:rsidRPr="002D11F4" w:rsidRDefault="002D11F4" w:rsidP="002D11F4">
      <w:pPr>
        <w:spacing w:before="100" w:beforeAutospacing="1" w:after="100" w:afterAutospacing="1" w:line="240" w:lineRule="auto"/>
        <w:ind w:left="360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*Frequency settings do not apply to podccasts</w:t>
      </w:r>
      <w:bookmarkStart w:id="0" w:name="_GoBack"/>
      <w:bookmarkEnd w:id="0"/>
    </w:p>
    <w:p w:rsidR="00347978" w:rsidRPr="00E34F24" w:rsidRDefault="00347978" w:rsidP="00347978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 w:rsidRPr="00E34F24"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  <w:t>Location/Geo-Based Measurement</w:t>
      </w:r>
    </w:p>
    <w:p w:rsidR="00347978" w:rsidRDefault="00BF24CE" w:rsidP="00BF24C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Only audio streaming can be geo targeted (DMA level at most granular)</w:t>
      </w:r>
    </w:p>
    <w:p w:rsidR="00ED2BB4" w:rsidRPr="00ED2BB4" w:rsidRDefault="00ED2BB4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Podcasts:  No geo-targeting</w:t>
      </w:r>
      <w:r w:rsidR="000B1A62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 </w:t>
      </w:r>
      <w:r w:rsidR="000B1A62" w:rsidRPr="00E94AE5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(this is a capability but no reliable forecasting is available currently)</w:t>
      </w:r>
    </w:p>
    <w:p w:rsidR="00ED2BB4" w:rsidRPr="000B1A62" w:rsidRDefault="00ED2BB4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FF000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NO geo-targeting by city, state, zip code or area code</w:t>
      </w:r>
      <w:r w:rsidR="000B1A62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. </w:t>
      </w:r>
    </w:p>
    <w:p w:rsidR="00ED2BB4" w:rsidRPr="00ED2BB4" w:rsidRDefault="00ED2BB4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NO demo-targeting by age or gender</w:t>
      </w:r>
    </w:p>
    <w:p w:rsidR="00ED2BB4" w:rsidRPr="00ED2BB4" w:rsidRDefault="00ED2BB4" w:rsidP="00ED2B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Geo-targeting must be mentioned in the planning stage so impressions are allocated accurately for each DMA.</w:t>
      </w:r>
    </w:p>
    <w:p w:rsidR="00D71BF3" w:rsidRDefault="00D71BF3" w:rsidP="00347978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  <w:t>Media Mix Requirements</w:t>
      </w:r>
    </w:p>
    <w:p w:rsidR="00D71BF3" w:rsidRDefault="00D71BF3" w:rsidP="00D71BF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Live or host reads can make up a maximum of </w:t>
      </w:r>
      <w:r w:rsidRPr="00D71BF3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  <w:u w:val="single"/>
        </w:rPr>
        <w:t>50%</w:t>
      </w: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 of revenue per IO.</w:t>
      </w:r>
    </w:p>
    <w:p w:rsidR="00660558" w:rsidRDefault="00660558" w:rsidP="00347978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  <w:t>Minimum Spend Requirements</w:t>
      </w:r>
    </w:p>
    <w:p w:rsidR="00660558" w:rsidRPr="00232592" w:rsidRDefault="00232592" w:rsidP="0066055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b/>
          <w:color w:val="808080" w:themeColor="background1" w:themeShade="80"/>
          <w:kern w:val="24"/>
          <w:sz w:val="24"/>
          <w:szCs w:val="24"/>
        </w:rPr>
      </w:pPr>
      <w:r w:rsidRPr="00232592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>There are NO m</w:t>
      </w:r>
      <w:r w:rsidR="00660558" w:rsidRPr="00232592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 xml:space="preserve">inimum IO spend </w:t>
      </w:r>
      <w:r w:rsidRPr="00232592">
        <w:rPr>
          <w:rFonts w:ascii="Segoe UI" w:eastAsia="Segoe UI" w:hAnsi="Segoe UI" w:cs="Segoe UI"/>
          <w:color w:val="808080" w:themeColor="background1" w:themeShade="80"/>
          <w:kern w:val="24"/>
          <w:sz w:val="24"/>
          <w:szCs w:val="24"/>
        </w:rPr>
        <w:t>requirements.</w:t>
      </w:r>
    </w:p>
    <w:p w:rsidR="006B6997" w:rsidRDefault="006B6997" w:rsidP="004B7A25">
      <w:pPr>
        <w:numPr>
          <w:ilvl w:val="1"/>
          <w:numId w:val="1"/>
        </w:numPr>
        <w:spacing w:after="0" w:line="240" w:lineRule="auto"/>
        <w:ind w:left="0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  <w:t>Post Sale Reporting</w:t>
      </w:r>
    </w:p>
    <w:p w:rsidR="006B6997" w:rsidRPr="006B6997" w:rsidRDefault="006B6997" w:rsidP="006B6997">
      <w:pPr>
        <w:numPr>
          <w:ilvl w:val="0"/>
          <w:numId w:val="1"/>
        </w:numPr>
        <w:spacing w:after="0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6B6997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Campaign delivery reports will be provided based on the flights dates on the sold proposal.</w:t>
      </w:r>
    </w:p>
    <w:p w:rsidR="006B6997" w:rsidRPr="006B6997" w:rsidRDefault="006B6997" w:rsidP="006B6997">
      <w:pPr>
        <w:numPr>
          <w:ilvl w:val="0"/>
          <w:numId w:val="1"/>
        </w:numPr>
        <w:spacing w:after="0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6B6997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Ad Ops will provide a delivery report based on the start/end dates of each placement and cannot customize delivery details.  Any delivery requests outside of the flight breakout will be served via daily delivery numbers. </w:t>
      </w:r>
    </w:p>
    <w:p w:rsidR="006B6997" w:rsidRPr="006B6997" w:rsidRDefault="006B6997" w:rsidP="006B6997">
      <w:pPr>
        <w:numPr>
          <w:ilvl w:val="1"/>
          <w:numId w:val="1"/>
        </w:numPr>
        <w:spacing w:after="0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6B6997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Example:  If a placement/campaign went to order against a monthly flight, we will not be able to provide a weekly breakout in reporting.  If weekly reporting is required, the plan needs to be revised to align with weekly flights. </w:t>
      </w:r>
    </w:p>
    <w:p w:rsidR="00ED2BB4" w:rsidRDefault="00ED2BB4" w:rsidP="004B7A25">
      <w:pPr>
        <w:numPr>
          <w:ilvl w:val="1"/>
          <w:numId w:val="1"/>
        </w:numPr>
        <w:spacing w:after="0" w:line="240" w:lineRule="auto"/>
        <w:ind w:left="0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  <w:t>Tracking Capabilities</w:t>
      </w:r>
    </w:p>
    <w:p w:rsidR="00ED2BB4" w:rsidRPr="00ED2BB4" w:rsidRDefault="00ED2BB4" w:rsidP="00ED2BB4">
      <w:pPr>
        <w:numPr>
          <w:ilvl w:val="0"/>
          <w:numId w:val="1"/>
        </w:numPr>
        <w:spacing w:after="0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1x1 trackers can be applied to all podcast and stream lines</w:t>
      </w:r>
    </w:p>
    <w:p w:rsidR="00ED2BB4" w:rsidRPr="00ED2BB4" w:rsidRDefault="00ED2BB4" w:rsidP="00ED2BB4">
      <w:pPr>
        <w:numPr>
          <w:ilvl w:val="0"/>
          <w:numId w:val="1"/>
        </w:numPr>
        <w:spacing w:after="0" w:line="240" w:lineRule="auto"/>
        <w:contextualSpacing/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</w:pP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1x1 trackers C</w:t>
      </w:r>
      <w:r w:rsidR="00011303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AN NOT be applied to rejoins, </w:t>
      </w:r>
      <w:r w:rsidRPr="00ED2BB4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host reads</w:t>
      </w:r>
      <w:r w:rsidR="00011303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 or live reads.</w:t>
      </w:r>
    </w:p>
    <w:p w:rsidR="004B7A25" w:rsidRDefault="00347978" w:rsidP="004B7A25">
      <w:pPr>
        <w:numPr>
          <w:ilvl w:val="1"/>
          <w:numId w:val="1"/>
        </w:numPr>
        <w:spacing w:after="0" w:line="240" w:lineRule="auto"/>
        <w:ind w:left="0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  <w:t>Vendor Costs</w:t>
      </w:r>
    </w:p>
    <w:p w:rsidR="00A41077" w:rsidRPr="00D71BF3" w:rsidRDefault="004B7A25" w:rsidP="00BF24C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Segoe UI" w:eastAsia="Segoe UI" w:hAnsi="Segoe UI" w:cs="Segoe UI"/>
          <w:b/>
          <w:color w:val="7F7F7F" w:themeColor="text1" w:themeTint="80"/>
          <w:kern w:val="24"/>
          <w:sz w:val="24"/>
          <w:szCs w:val="24"/>
        </w:rPr>
      </w:pPr>
      <w:r w:rsidRPr="00076B65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ESPN </w:t>
      </w:r>
      <w:r w:rsidR="00691371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does</w:t>
      </w:r>
      <w:r w:rsidRPr="00076B65"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 xml:space="preserve"> not cover vendor costs for clients unless it is </w:t>
      </w:r>
      <w:r>
        <w:rPr>
          <w:rFonts w:ascii="Segoe UI" w:eastAsia="Segoe UI" w:hAnsi="Segoe UI" w:cs="Segoe UI"/>
          <w:color w:val="7F7F7F" w:themeColor="text1" w:themeTint="80"/>
          <w:kern w:val="24"/>
          <w:sz w:val="24"/>
          <w:szCs w:val="24"/>
        </w:rPr>
        <w:t>part of our ad product offering</w:t>
      </w:r>
    </w:p>
    <w:sectPr w:rsidR="00A41077" w:rsidRPr="00D71BF3" w:rsidSect="00A92475">
      <w:headerReference w:type="default" r:id="rId8"/>
      <w:footerReference w:type="default" r:id="rId9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12A" w:rsidRDefault="00F2312A" w:rsidP="00FC6BD3">
      <w:pPr>
        <w:spacing w:after="0" w:line="240" w:lineRule="auto"/>
      </w:pPr>
      <w:r>
        <w:separator/>
      </w:r>
    </w:p>
  </w:endnote>
  <w:endnote w:type="continuationSeparator" w:id="0">
    <w:p w:rsidR="00F2312A" w:rsidRDefault="00F2312A" w:rsidP="00FC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266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2475" w:rsidRDefault="00A92475">
        <w:pPr>
          <w:pStyle w:val="Footer"/>
          <w:jc w:val="right"/>
        </w:pPr>
        <w:r w:rsidRPr="007C377B">
          <w:rPr>
            <w:color w:val="808080" w:themeColor="background1" w:themeShade="80"/>
          </w:rPr>
          <w:fldChar w:fldCharType="begin"/>
        </w:r>
        <w:r w:rsidRPr="007C377B">
          <w:rPr>
            <w:color w:val="808080" w:themeColor="background1" w:themeShade="80"/>
          </w:rPr>
          <w:instrText xml:space="preserve"> PAGE   \* MERGEFORMAT </w:instrText>
        </w:r>
        <w:r w:rsidRPr="007C377B">
          <w:rPr>
            <w:color w:val="808080" w:themeColor="background1" w:themeShade="80"/>
          </w:rPr>
          <w:fldChar w:fldCharType="separate"/>
        </w:r>
        <w:r w:rsidR="002D11F4">
          <w:rPr>
            <w:noProof/>
            <w:color w:val="808080" w:themeColor="background1" w:themeShade="80"/>
          </w:rPr>
          <w:t>1</w:t>
        </w:r>
        <w:r w:rsidRPr="007C377B">
          <w:rPr>
            <w:noProof/>
            <w:color w:val="808080" w:themeColor="background1" w:themeShade="80"/>
          </w:rPr>
          <w:fldChar w:fldCharType="end"/>
        </w:r>
      </w:p>
    </w:sdtContent>
  </w:sdt>
  <w:p w:rsidR="00A92475" w:rsidRDefault="00A9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12A" w:rsidRDefault="00F2312A" w:rsidP="00FC6BD3">
      <w:pPr>
        <w:spacing w:after="0" w:line="240" w:lineRule="auto"/>
      </w:pPr>
      <w:r>
        <w:separator/>
      </w:r>
    </w:p>
  </w:footnote>
  <w:footnote w:type="continuationSeparator" w:id="0">
    <w:p w:rsidR="00F2312A" w:rsidRDefault="00F2312A" w:rsidP="00FC6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BD3" w:rsidRPr="00AB67CA" w:rsidRDefault="00AB67CA" w:rsidP="00AB67CA">
    <w:pPr>
      <w:pStyle w:val="Header"/>
      <w:spacing w:before="120"/>
      <w:jc w:val="both"/>
      <w:rPr>
        <w:sz w:val="36"/>
        <w:szCs w:val="36"/>
      </w:rPr>
    </w:pPr>
    <w:r w:rsidRPr="00AB67CA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4A2D7A5F" wp14:editId="4DBC6A86">
          <wp:simplePos x="0" y="0"/>
          <wp:positionH relativeFrom="column">
            <wp:posOffset>-482600</wp:posOffset>
          </wp:positionH>
          <wp:positionV relativeFrom="paragraph">
            <wp:posOffset>-127371</wp:posOffset>
          </wp:positionV>
          <wp:extent cx="7893165" cy="577970"/>
          <wp:effectExtent l="0" t="0" r="0" b="0"/>
          <wp:wrapNone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23" t="13175" r="5467" b="77792"/>
                  <a:stretch/>
                </pic:blipFill>
                <pic:spPr bwMode="auto">
                  <a:xfrm>
                    <a:off x="0" y="0"/>
                    <a:ext cx="7893165" cy="577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eastAsia="Segoe UI" w:hAnsi="Segoe UI" w:cs="Segoe UI"/>
        <w:b/>
        <w:bCs/>
        <w:color w:val="0070C0"/>
        <w:kern w:val="24"/>
        <w:sz w:val="60"/>
        <w:szCs w:val="60"/>
      </w:rPr>
      <w:t xml:space="preserve">       </w:t>
    </w:r>
    <w:r w:rsidRPr="00AB67CA">
      <w:rPr>
        <w:rFonts w:ascii="Segoe UI" w:eastAsia="Segoe UI" w:hAnsi="Segoe UI" w:cs="Segoe UI"/>
        <w:b/>
        <w:bCs/>
        <w:color w:val="FFFFFF" w:themeColor="background1"/>
        <w:kern w:val="24"/>
        <w:sz w:val="36"/>
        <w:szCs w:val="36"/>
      </w:rPr>
      <w:t xml:space="preserve">Digital </w:t>
    </w:r>
    <w:r w:rsidR="006B6997">
      <w:rPr>
        <w:rFonts w:ascii="Segoe UI" w:eastAsia="Segoe UI" w:hAnsi="Segoe UI" w:cs="Segoe UI"/>
        <w:b/>
        <w:bCs/>
        <w:color w:val="FFFFFF" w:themeColor="background1"/>
        <w:kern w:val="24"/>
        <w:sz w:val="36"/>
        <w:szCs w:val="36"/>
      </w:rPr>
      <w:t xml:space="preserve">Audio </w:t>
    </w:r>
    <w:r w:rsidRPr="00AB67CA">
      <w:rPr>
        <w:rFonts w:ascii="Segoe UI" w:eastAsia="Segoe UI" w:hAnsi="Segoe UI" w:cs="Segoe UI"/>
        <w:b/>
        <w:bCs/>
        <w:color w:val="FFFFFF" w:themeColor="background1"/>
        <w:kern w:val="24"/>
        <w:sz w:val="36"/>
        <w:szCs w:val="36"/>
      </w:rPr>
      <w:t>Advertising Business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7D31"/>
    <w:multiLevelType w:val="hybridMultilevel"/>
    <w:tmpl w:val="41B4E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E37B0"/>
    <w:multiLevelType w:val="hybridMultilevel"/>
    <w:tmpl w:val="529E0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200C94"/>
    <w:multiLevelType w:val="hybridMultilevel"/>
    <w:tmpl w:val="50FC2580"/>
    <w:lvl w:ilvl="0" w:tplc="63A8AEE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9932757"/>
    <w:multiLevelType w:val="hybridMultilevel"/>
    <w:tmpl w:val="DA0200FC"/>
    <w:lvl w:ilvl="0" w:tplc="03005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B6BC">
      <w:start w:val="73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44B40">
      <w:start w:val="80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46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B86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61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24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4C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DAD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97637D"/>
    <w:multiLevelType w:val="hybridMultilevel"/>
    <w:tmpl w:val="1D00D586"/>
    <w:lvl w:ilvl="0" w:tplc="0E786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E6932">
      <w:start w:val="73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A0FB0">
      <w:start w:val="73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EC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C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C1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C4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888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C43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35346F2"/>
    <w:multiLevelType w:val="hybridMultilevel"/>
    <w:tmpl w:val="FF425242"/>
    <w:lvl w:ilvl="0" w:tplc="1B862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0C38DE">
      <w:start w:val="7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0D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87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2A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27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8E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3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A7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B02105"/>
    <w:multiLevelType w:val="hybridMultilevel"/>
    <w:tmpl w:val="6DEED0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F0848"/>
    <w:multiLevelType w:val="hybridMultilevel"/>
    <w:tmpl w:val="D222E85E"/>
    <w:lvl w:ilvl="0" w:tplc="F5682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9C6C8E">
      <w:start w:val="7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6EC4FE">
      <w:start w:val="73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D6F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F68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9E8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4A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8C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BCF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64808B3"/>
    <w:multiLevelType w:val="hybridMultilevel"/>
    <w:tmpl w:val="DBDAD678"/>
    <w:lvl w:ilvl="0" w:tplc="572CB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808080" w:themeColor="background1" w:themeShade="80"/>
      </w:rPr>
    </w:lvl>
    <w:lvl w:ilvl="1" w:tplc="E7A0A676">
      <w:start w:val="8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7F7F7F" w:themeColor="text1" w:themeTint="80"/>
      </w:rPr>
    </w:lvl>
    <w:lvl w:ilvl="2" w:tplc="8350F3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4BB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E4D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CB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23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2A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0E9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9D77FD5"/>
    <w:multiLevelType w:val="hybridMultilevel"/>
    <w:tmpl w:val="DE82B614"/>
    <w:lvl w:ilvl="0" w:tplc="91EA5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06D88">
      <w:start w:val="7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06E4E">
      <w:start w:val="73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BAE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C43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2A7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C23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43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4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D3"/>
    <w:rsid w:val="00011303"/>
    <w:rsid w:val="00043023"/>
    <w:rsid w:val="00045932"/>
    <w:rsid w:val="00076B65"/>
    <w:rsid w:val="0009495B"/>
    <w:rsid w:val="000B1A62"/>
    <w:rsid w:val="001101C5"/>
    <w:rsid w:val="00172598"/>
    <w:rsid w:val="00184C74"/>
    <w:rsid w:val="002223BC"/>
    <w:rsid w:val="00232592"/>
    <w:rsid w:val="00236D1A"/>
    <w:rsid w:val="002446E6"/>
    <w:rsid w:val="002D11F4"/>
    <w:rsid w:val="00311E2B"/>
    <w:rsid w:val="003155EE"/>
    <w:rsid w:val="00347978"/>
    <w:rsid w:val="00374B3D"/>
    <w:rsid w:val="00375AC7"/>
    <w:rsid w:val="0037609B"/>
    <w:rsid w:val="00386B2B"/>
    <w:rsid w:val="00391898"/>
    <w:rsid w:val="003F2671"/>
    <w:rsid w:val="003F3394"/>
    <w:rsid w:val="00416D8E"/>
    <w:rsid w:val="004332B4"/>
    <w:rsid w:val="004833B1"/>
    <w:rsid w:val="004A34FA"/>
    <w:rsid w:val="004B7A25"/>
    <w:rsid w:val="004F19B1"/>
    <w:rsid w:val="00521934"/>
    <w:rsid w:val="005D3E1E"/>
    <w:rsid w:val="005E36D2"/>
    <w:rsid w:val="00611613"/>
    <w:rsid w:val="006441D5"/>
    <w:rsid w:val="00660558"/>
    <w:rsid w:val="00683B5D"/>
    <w:rsid w:val="00691371"/>
    <w:rsid w:val="006928F4"/>
    <w:rsid w:val="006A038B"/>
    <w:rsid w:val="006A2338"/>
    <w:rsid w:val="006B6997"/>
    <w:rsid w:val="006C1E36"/>
    <w:rsid w:val="006C4867"/>
    <w:rsid w:val="006F3ACB"/>
    <w:rsid w:val="00725406"/>
    <w:rsid w:val="007261FD"/>
    <w:rsid w:val="0074705E"/>
    <w:rsid w:val="00765D23"/>
    <w:rsid w:val="00781AFA"/>
    <w:rsid w:val="007C377B"/>
    <w:rsid w:val="0082086D"/>
    <w:rsid w:val="00823526"/>
    <w:rsid w:val="008D13D3"/>
    <w:rsid w:val="00980957"/>
    <w:rsid w:val="009D3523"/>
    <w:rsid w:val="009E5B2B"/>
    <w:rsid w:val="00A41077"/>
    <w:rsid w:val="00A92475"/>
    <w:rsid w:val="00AB67CA"/>
    <w:rsid w:val="00AB7FC2"/>
    <w:rsid w:val="00AE4401"/>
    <w:rsid w:val="00AF40C1"/>
    <w:rsid w:val="00AF546D"/>
    <w:rsid w:val="00B67A78"/>
    <w:rsid w:val="00BB526E"/>
    <w:rsid w:val="00BE2501"/>
    <w:rsid w:val="00BF24CE"/>
    <w:rsid w:val="00C3142B"/>
    <w:rsid w:val="00C65BDD"/>
    <w:rsid w:val="00C7196F"/>
    <w:rsid w:val="00D43095"/>
    <w:rsid w:val="00D71BF3"/>
    <w:rsid w:val="00D72B99"/>
    <w:rsid w:val="00D91825"/>
    <w:rsid w:val="00DA160E"/>
    <w:rsid w:val="00DF128E"/>
    <w:rsid w:val="00E34F24"/>
    <w:rsid w:val="00E94AE5"/>
    <w:rsid w:val="00EA67AF"/>
    <w:rsid w:val="00ED2BB4"/>
    <w:rsid w:val="00ED3239"/>
    <w:rsid w:val="00EF1282"/>
    <w:rsid w:val="00F2312A"/>
    <w:rsid w:val="00F7773B"/>
    <w:rsid w:val="00F92481"/>
    <w:rsid w:val="00FC6BD3"/>
    <w:rsid w:val="00FC78B4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2BF741"/>
  <w15:docId w15:val="{C0938EC3-AEE5-40EA-80A7-CBA758DE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BD3"/>
  </w:style>
  <w:style w:type="paragraph" w:styleId="Footer">
    <w:name w:val="footer"/>
    <w:basedOn w:val="Normal"/>
    <w:link w:val="FooterChar"/>
    <w:uiPriority w:val="99"/>
    <w:unhideWhenUsed/>
    <w:rsid w:val="00FC6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BD3"/>
  </w:style>
  <w:style w:type="paragraph" w:styleId="BalloonText">
    <w:name w:val="Balloon Text"/>
    <w:basedOn w:val="Normal"/>
    <w:link w:val="BalloonTextChar"/>
    <w:uiPriority w:val="99"/>
    <w:semiHidden/>
    <w:unhideWhenUsed/>
    <w:rsid w:val="00FC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B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67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1613"/>
    <w:rPr>
      <w:color w:val="0000FF" w:themeColor="hyperlink"/>
      <w:u w:val="single"/>
    </w:rPr>
  </w:style>
  <w:style w:type="paragraph" w:customStyle="1" w:styleId="Default">
    <w:name w:val="Default"/>
    <w:rsid w:val="00F924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01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89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11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932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053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082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503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9016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510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44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808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982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679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772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508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69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1481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56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360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476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792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0844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1234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348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383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781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3742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593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078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153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466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630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390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6667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65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696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304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620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843">
          <w:marLeft w:val="22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856">
          <w:marLeft w:val="22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106">
          <w:marLeft w:val="22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38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012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10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301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916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35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1273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838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00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364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497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567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473">
          <w:marLeft w:val="22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9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038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6611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967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9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950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205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105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330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32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47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926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004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158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953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540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813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0066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543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136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68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647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31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072">
          <w:marLeft w:val="162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31B59-886C-476A-A846-5AB65E4D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ESPN Inc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J. Emmanuele</dc:creator>
  <cp:lastModifiedBy>Kim, Charles</cp:lastModifiedBy>
  <cp:revision>6</cp:revision>
  <cp:lastPrinted>2017-02-10T15:51:00Z</cp:lastPrinted>
  <dcterms:created xsi:type="dcterms:W3CDTF">2017-09-14T17:48:00Z</dcterms:created>
  <dcterms:modified xsi:type="dcterms:W3CDTF">2019-01-24T18:08:00Z</dcterms:modified>
</cp:coreProperties>
</file>